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p>
    <w:p w:rsidR="00864F93" w:rsidP="00864F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w:t>
      </w:r>
      <w:bookmarkStart w:id="0" w:name="_GoBack"/>
      <w:bookmarkEnd w:id="0"/>
      <w:r>
        <w:rPr>
          <w:rFonts w:ascii="Times New Roman" w:hAnsi="Times New Roman" w:cs="Times New Roman"/>
          <w:sz w:val="24"/>
          <w:szCs w:val="24"/>
        </w:rPr>
        <w:t>ame</w:t>
      </w:r>
    </w:p>
    <w:p w:rsidR="00864F93" w:rsidP="00864F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64F93" w:rsidP="00864F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64F93" w:rsidP="00864F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64F93" w:rsidP="00864F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64F93">
      <w:pPr>
        <w:rPr>
          <w:rFonts w:ascii="Times New Roman" w:hAnsi="Times New Roman" w:cs="Times New Roman"/>
          <w:sz w:val="24"/>
          <w:szCs w:val="24"/>
        </w:rPr>
      </w:pPr>
      <w:r>
        <w:rPr>
          <w:rFonts w:ascii="Times New Roman" w:hAnsi="Times New Roman" w:cs="Times New Roman"/>
          <w:sz w:val="24"/>
          <w:szCs w:val="24"/>
        </w:rPr>
        <w:br w:type="page"/>
      </w:r>
    </w:p>
    <w:p w:rsidR="0043113C" w:rsidRPr="00864F93" w:rsidP="00864F93">
      <w:pPr>
        <w:spacing w:line="480" w:lineRule="auto"/>
        <w:ind w:firstLine="720"/>
        <w:rPr>
          <w:rFonts w:ascii="Times New Roman" w:hAnsi="Times New Roman" w:cs="Times New Roman"/>
          <w:sz w:val="24"/>
          <w:szCs w:val="24"/>
        </w:rPr>
      </w:pPr>
      <w:r w:rsidRPr="00864F93">
        <w:rPr>
          <w:rFonts w:ascii="Times New Roman" w:hAnsi="Times New Roman" w:cs="Times New Roman"/>
          <w:sz w:val="24"/>
          <w:szCs w:val="24"/>
        </w:rPr>
        <w:t xml:space="preserve">There has been a great mismatch in healthcare facilities between the demand for healthcare services and the delivery of healthcare services. </w:t>
      </w:r>
      <w:r w:rsidRPr="00864F93" w:rsidR="00C975BC">
        <w:rPr>
          <w:rFonts w:ascii="Times New Roman" w:hAnsi="Times New Roman" w:cs="Times New Roman"/>
          <w:sz w:val="24"/>
          <w:szCs w:val="24"/>
        </w:rPr>
        <w:t xml:space="preserve">There is evidence of overcrowding in the healthcare institutions which signifies the </w:t>
      </w:r>
      <w:r w:rsidRPr="00864F93" w:rsidR="00842C51">
        <w:rPr>
          <w:rFonts w:ascii="Times New Roman" w:hAnsi="Times New Roman" w:cs="Times New Roman"/>
          <w:sz w:val="24"/>
          <w:szCs w:val="24"/>
        </w:rPr>
        <w:t xml:space="preserve">inefficient flow of patients. </w:t>
      </w:r>
      <w:r w:rsidRPr="00864F93" w:rsidR="00C975BC">
        <w:rPr>
          <w:rFonts w:ascii="Times New Roman" w:hAnsi="Times New Roman" w:cs="Times New Roman"/>
          <w:sz w:val="24"/>
          <w:szCs w:val="24"/>
        </w:rPr>
        <w:t xml:space="preserve"> </w:t>
      </w:r>
      <w:r w:rsidRPr="00864F93" w:rsidR="00842C51">
        <w:rPr>
          <w:rFonts w:ascii="Times New Roman" w:hAnsi="Times New Roman" w:cs="Times New Roman"/>
          <w:sz w:val="24"/>
          <w:szCs w:val="24"/>
        </w:rPr>
        <w:t xml:space="preserve">This factor highly affects the quality of care delivery as well as the timeliness and schedules within the healthcare organizations. </w:t>
      </w:r>
      <w:r w:rsidRPr="00864F93" w:rsidR="00D56959">
        <w:rPr>
          <w:rFonts w:ascii="Times New Roman" w:hAnsi="Times New Roman" w:cs="Times New Roman"/>
          <w:sz w:val="24"/>
          <w:szCs w:val="24"/>
        </w:rPr>
        <w:t xml:space="preserve">The healthcare facilities with limited resources and the number of staff always experience this problem when there is a high volume of </w:t>
      </w:r>
      <w:r w:rsidRPr="00864F93" w:rsidR="00252179">
        <w:rPr>
          <w:rFonts w:ascii="Times New Roman" w:hAnsi="Times New Roman" w:cs="Times New Roman"/>
          <w:sz w:val="24"/>
          <w:szCs w:val="24"/>
        </w:rPr>
        <w:t>patients (</w:t>
      </w:r>
      <w:r w:rsidRPr="00864F93" w:rsidR="00252179">
        <w:rPr>
          <w:rFonts w:ascii="Times New Roman" w:hAnsi="Times New Roman" w:cs="Times New Roman"/>
          <w:sz w:val="24"/>
          <w:szCs w:val="24"/>
          <w:shd w:val="clear" w:color="auto" w:fill="FFFFFF"/>
        </w:rPr>
        <w:t>Asefzadeh</w:t>
      </w:r>
      <w:r w:rsidRPr="00864F93" w:rsidR="00252179">
        <w:rPr>
          <w:rFonts w:ascii="Times New Roman" w:hAnsi="Times New Roman" w:cs="Times New Roman"/>
          <w:sz w:val="24"/>
          <w:szCs w:val="24"/>
          <w:shd w:val="clear" w:color="auto" w:fill="FFFFFF"/>
        </w:rPr>
        <w:t xml:space="preserve">, </w:t>
      </w:r>
      <w:r w:rsidRPr="00864F93" w:rsidR="00252179">
        <w:rPr>
          <w:rFonts w:ascii="Times New Roman" w:hAnsi="Times New Roman" w:cs="Times New Roman"/>
          <w:sz w:val="24"/>
          <w:szCs w:val="24"/>
          <w:shd w:val="clear" w:color="auto" w:fill="FFFFFF"/>
        </w:rPr>
        <w:t>2019).</w:t>
      </w:r>
    </w:p>
    <w:p w:rsidR="00EC5084" w:rsidRPr="00864F93" w:rsidP="00864F93">
      <w:pPr>
        <w:spacing w:line="480" w:lineRule="auto"/>
        <w:ind w:firstLine="720"/>
        <w:rPr>
          <w:rFonts w:ascii="Times New Roman" w:hAnsi="Times New Roman" w:cs="Times New Roman"/>
          <w:sz w:val="24"/>
          <w:szCs w:val="24"/>
        </w:rPr>
      </w:pPr>
      <w:r w:rsidRPr="00864F93">
        <w:rPr>
          <w:rFonts w:ascii="Times New Roman" w:hAnsi="Times New Roman" w:cs="Times New Roman"/>
          <w:sz w:val="24"/>
          <w:szCs w:val="24"/>
        </w:rPr>
        <w:t xml:space="preserve">The Patient Flow Analysis (PFA) serves as a tool for improving quality in these healthcare facilities. </w:t>
      </w:r>
      <w:r w:rsidRPr="00864F93" w:rsidR="00937D65">
        <w:rPr>
          <w:rFonts w:ascii="Times New Roman" w:hAnsi="Times New Roman" w:cs="Times New Roman"/>
          <w:sz w:val="24"/>
          <w:szCs w:val="24"/>
        </w:rPr>
        <w:t>The PFA helps in identifying the inefficiencies in patient flow and identifying the areas which may require intervention to improve the way healthcare services are delivered in these organizations.</w:t>
      </w:r>
      <w:r w:rsidRPr="00864F93" w:rsidR="008C4404">
        <w:rPr>
          <w:rFonts w:ascii="Times New Roman" w:hAnsi="Times New Roman" w:cs="Times New Roman"/>
          <w:sz w:val="24"/>
          <w:szCs w:val="24"/>
        </w:rPr>
        <w:t xml:space="preserve"> This methodology only uses low-level technology </w:t>
      </w:r>
      <w:r w:rsidRPr="00864F93" w:rsidR="006D213F">
        <w:rPr>
          <w:rFonts w:ascii="Times New Roman" w:hAnsi="Times New Roman" w:cs="Times New Roman"/>
          <w:sz w:val="24"/>
          <w:szCs w:val="24"/>
        </w:rPr>
        <w:t xml:space="preserve">in mapping the flow of patients as well as </w:t>
      </w:r>
      <w:r w:rsidRPr="00864F93" w:rsidR="007F2CDC">
        <w:rPr>
          <w:rFonts w:ascii="Times New Roman" w:hAnsi="Times New Roman" w:cs="Times New Roman"/>
          <w:sz w:val="24"/>
          <w:szCs w:val="24"/>
        </w:rPr>
        <w:t xml:space="preserve">measuring the time cycles based on the patient flows. </w:t>
      </w:r>
      <w:r w:rsidRPr="00864F93" w:rsidR="00C84801">
        <w:rPr>
          <w:rFonts w:ascii="Times New Roman" w:hAnsi="Times New Roman" w:cs="Times New Roman"/>
          <w:sz w:val="24"/>
          <w:szCs w:val="24"/>
        </w:rPr>
        <w:t>This is important for healthcare organizations in identifying the major constraints</w:t>
      </w:r>
      <w:r w:rsidRPr="00864F93" w:rsidR="000721A2">
        <w:rPr>
          <w:rFonts w:ascii="Times New Roman" w:hAnsi="Times New Roman" w:cs="Times New Roman"/>
          <w:sz w:val="24"/>
          <w:szCs w:val="24"/>
        </w:rPr>
        <w:t xml:space="preserve"> in managing the flow of the patients as well as the available gaps in both care providers as well as the resources available. This way the healthcare organization can make the required changes to improve the flow of patients in the healthcare institutions</w:t>
      </w:r>
      <w:r w:rsidRPr="00864F93" w:rsidR="00252179">
        <w:rPr>
          <w:rFonts w:ascii="Times New Roman" w:hAnsi="Times New Roman" w:cs="Times New Roman"/>
          <w:sz w:val="24"/>
          <w:szCs w:val="24"/>
        </w:rPr>
        <w:t xml:space="preserve"> </w:t>
      </w:r>
      <w:r w:rsidRPr="00864F93" w:rsidR="00252179">
        <w:rPr>
          <w:rFonts w:ascii="Times New Roman" w:hAnsi="Times New Roman" w:cs="Times New Roman"/>
          <w:sz w:val="24"/>
          <w:szCs w:val="24"/>
        </w:rPr>
        <w:t>(</w:t>
      </w:r>
      <w:r w:rsidRPr="00864F93" w:rsidR="00252179">
        <w:rPr>
          <w:rFonts w:ascii="Times New Roman" w:hAnsi="Times New Roman" w:cs="Times New Roman"/>
          <w:sz w:val="24"/>
          <w:szCs w:val="24"/>
          <w:shd w:val="clear" w:color="auto" w:fill="FFFFFF"/>
        </w:rPr>
        <w:t>Asefzadeh</w:t>
      </w:r>
      <w:r w:rsidRPr="00864F93" w:rsidR="00252179">
        <w:rPr>
          <w:rFonts w:ascii="Times New Roman" w:hAnsi="Times New Roman" w:cs="Times New Roman"/>
          <w:sz w:val="24"/>
          <w:szCs w:val="24"/>
          <w:shd w:val="clear" w:color="auto" w:fill="FFFFFF"/>
        </w:rPr>
        <w:t>, 2019</w:t>
      </w:r>
      <w:r w:rsidRPr="00864F93" w:rsidR="000721A2">
        <w:rPr>
          <w:rFonts w:ascii="Times New Roman" w:hAnsi="Times New Roman" w:cs="Times New Roman"/>
          <w:sz w:val="24"/>
          <w:szCs w:val="24"/>
        </w:rPr>
        <w:t xml:space="preserve">. </w:t>
      </w:r>
    </w:p>
    <w:p w:rsidR="00385E80" w:rsidRPr="00864F93" w:rsidP="00864F93">
      <w:pPr>
        <w:spacing w:line="480" w:lineRule="auto"/>
        <w:ind w:firstLine="720"/>
        <w:rPr>
          <w:rFonts w:ascii="Times New Roman" w:hAnsi="Times New Roman" w:cs="Times New Roman"/>
          <w:sz w:val="24"/>
          <w:szCs w:val="24"/>
        </w:rPr>
      </w:pPr>
      <w:r w:rsidRPr="00864F93">
        <w:rPr>
          <w:rFonts w:ascii="Times New Roman" w:hAnsi="Times New Roman" w:cs="Times New Roman"/>
          <w:sz w:val="24"/>
          <w:szCs w:val="24"/>
        </w:rPr>
        <w:t>There is a close relationship between the clinical and operational perspectives.</w:t>
      </w:r>
      <w:r w:rsidRPr="00864F93" w:rsidR="00E11D0F">
        <w:rPr>
          <w:rFonts w:ascii="Times New Roman" w:hAnsi="Times New Roman" w:cs="Times New Roman"/>
          <w:sz w:val="24"/>
          <w:szCs w:val="24"/>
        </w:rPr>
        <w:t xml:space="preserve"> The successful delivery of care services in organizations depends on the relation between the clinical and the operational perspectives within the organization.</w:t>
      </w:r>
      <w:r w:rsidRPr="00864F93" w:rsidR="000E709E">
        <w:rPr>
          <w:rFonts w:ascii="Times New Roman" w:hAnsi="Times New Roman" w:cs="Times New Roman"/>
          <w:sz w:val="24"/>
          <w:szCs w:val="24"/>
        </w:rPr>
        <w:t xml:space="preserve"> Without proper operational care and clinically appropriate care, there is limited success in the delivery of the care. </w:t>
      </w:r>
      <w:r w:rsidRPr="00864F93" w:rsidR="001D02EE">
        <w:rPr>
          <w:rFonts w:ascii="Times New Roman" w:hAnsi="Times New Roman" w:cs="Times New Roman"/>
          <w:sz w:val="24"/>
          <w:szCs w:val="24"/>
        </w:rPr>
        <w:t>Organizations that have harmonized both clinical and operational deliver</w:t>
      </w:r>
      <w:r w:rsidRPr="00864F93" w:rsidR="006C61A7">
        <w:rPr>
          <w:rFonts w:ascii="Times New Roman" w:hAnsi="Times New Roman" w:cs="Times New Roman"/>
          <w:sz w:val="24"/>
          <w:szCs w:val="24"/>
        </w:rPr>
        <w:t xml:space="preserve">y of care often attain the required goal before the others. </w:t>
      </w:r>
      <w:r w:rsidRPr="00864F93" w:rsidR="00D359EA">
        <w:rPr>
          <w:rFonts w:ascii="Times New Roman" w:hAnsi="Times New Roman" w:cs="Times New Roman"/>
          <w:sz w:val="24"/>
          <w:szCs w:val="24"/>
        </w:rPr>
        <w:t xml:space="preserve">Many healthcare facilities tend to focus on the clinical perspectives and delivery of care for getting the operational aspects like </w:t>
      </w:r>
      <w:r w:rsidRPr="00864F93" w:rsidR="0070323D">
        <w:rPr>
          <w:rFonts w:ascii="Times New Roman" w:hAnsi="Times New Roman" w:cs="Times New Roman"/>
          <w:sz w:val="24"/>
          <w:szCs w:val="24"/>
        </w:rPr>
        <w:t>computers</w:t>
      </w:r>
      <w:r w:rsidRPr="00864F93" w:rsidR="00D359EA">
        <w:rPr>
          <w:rFonts w:ascii="Times New Roman" w:hAnsi="Times New Roman" w:cs="Times New Roman"/>
          <w:sz w:val="24"/>
          <w:szCs w:val="24"/>
        </w:rPr>
        <w:t xml:space="preserve"> and use of </w:t>
      </w:r>
      <w:r w:rsidRPr="00864F93" w:rsidR="0070323D">
        <w:rPr>
          <w:rFonts w:ascii="Times New Roman" w:hAnsi="Times New Roman" w:cs="Times New Roman"/>
          <w:sz w:val="24"/>
          <w:szCs w:val="24"/>
        </w:rPr>
        <w:t>electronic</w:t>
      </w:r>
      <w:r w:rsidRPr="00864F93" w:rsidR="00D359EA">
        <w:rPr>
          <w:rFonts w:ascii="Times New Roman" w:hAnsi="Times New Roman" w:cs="Times New Roman"/>
          <w:sz w:val="24"/>
          <w:szCs w:val="24"/>
        </w:rPr>
        <w:t xml:space="preserve"> medical </w:t>
      </w:r>
      <w:r w:rsidRPr="00864F93" w:rsidR="00D359EA">
        <w:rPr>
          <w:rFonts w:ascii="Times New Roman" w:hAnsi="Times New Roman" w:cs="Times New Roman"/>
          <w:sz w:val="24"/>
          <w:szCs w:val="24"/>
        </w:rPr>
        <w:t xml:space="preserve">records, scheduling systems as well as the proper </w:t>
      </w:r>
      <w:r w:rsidRPr="00864F93" w:rsidR="0070323D">
        <w:rPr>
          <w:rFonts w:ascii="Times New Roman" w:hAnsi="Times New Roman" w:cs="Times New Roman"/>
          <w:sz w:val="24"/>
          <w:szCs w:val="24"/>
        </w:rPr>
        <w:t>environment</w:t>
      </w:r>
      <w:r w:rsidRPr="00864F93" w:rsidR="00D359EA">
        <w:rPr>
          <w:rFonts w:ascii="Times New Roman" w:hAnsi="Times New Roman" w:cs="Times New Roman"/>
          <w:sz w:val="24"/>
          <w:szCs w:val="24"/>
        </w:rPr>
        <w:t xml:space="preserve"> may fail to </w:t>
      </w:r>
      <w:r w:rsidRPr="00864F93" w:rsidR="0070323D">
        <w:rPr>
          <w:rFonts w:ascii="Times New Roman" w:hAnsi="Times New Roman" w:cs="Times New Roman"/>
          <w:sz w:val="24"/>
          <w:szCs w:val="24"/>
        </w:rPr>
        <w:t>attract</w:t>
      </w:r>
      <w:r w:rsidRPr="00864F93" w:rsidR="00D359EA">
        <w:rPr>
          <w:rFonts w:ascii="Times New Roman" w:hAnsi="Times New Roman" w:cs="Times New Roman"/>
          <w:sz w:val="24"/>
          <w:szCs w:val="24"/>
        </w:rPr>
        <w:t xml:space="preserve"> the appropriate patients looking for these </w:t>
      </w:r>
      <w:r w:rsidRPr="00864F93" w:rsidR="0070323D">
        <w:rPr>
          <w:rFonts w:ascii="Times New Roman" w:hAnsi="Times New Roman" w:cs="Times New Roman"/>
          <w:sz w:val="24"/>
          <w:szCs w:val="24"/>
        </w:rPr>
        <w:t>aspects</w:t>
      </w:r>
      <w:r w:rsidRPr="00864F93" w:rsidR="006A6D04">
        <w:rPr>
          <w:rFonts w:ascii="Times New Roman" w:hAnsi="Times New Roman" w:cs="Times New Roman"/>
          <w:sz w:val="24"/>
          <w:szCs w:val="24"/>
        </w:rPr>
        <w:t xml:space="preserve"> (</w:t>
      </w:r>
      <w:r w:rsidRPr="00864F93" w:rsidR="006A6D04">
        <w:rPr>
          <w:rFonts w:ascii="Times New Roman" w:hAnsi="Times New Roman" w:cs="Times New Roman"/>
          <w:sz w:val="24"/>
          <w:szCs w:val="24"/>
          <w:shd w:val="clear" w:color="auto" w:fill="FFFFFF"/>
        </w:rPr>
        <w:t xml:space="preserve">Peek, </w:t>
      </w:r>
      <w:r w:rsidRPr="00864F93" w:rsidR="006A6D04">
        <w:rPr>
          <w:rFonts w:ascii="Times New Roman" w:hAnsi="Times New Roman" w:cs="Times New Roman"/>
          <w:sz w:val="24"/>
          <w:szCs w:val="24"/>
          <w:shd w:val="clear" w:color="auto" w:fill="FFFFFF"/>
        </w:rPr>
        <w:t>2018).</w:t>
      </w:r>
    </w:p>
    <w:p w:rsidR="00864F93">
      <w:pPr>
        <w:rPr>
          <w:rFonts w:ascii="Times New Roman" w:hAnsi="Times New Roman" w:cs="Times New Roman"/>
          <w:b/>
          <w:sz w:val="24"/>
          <w:szCs w:val="24"/>
        </w:rPr>
      </w:pPr>
      <w:r>
        <w:rPr>
          <w:rFonts w:ascii="Times New Roman" w:hAnsi="Times New Roman" w:cs="Times New Roman"/>
          <w:b/>
          <w:sz w:val="24"/>
          <w:szCs w:val="24"/>
        </w:rPr>
        <w:br w:type="page"/>
      </w:r>
    </w:p>
    <w:p w:rsidR="00252179" w:rsidRPr="00864F93" w:rsidP="00864F93">
      <w:pPr>
        <w:spacing w:line="480" w:lineRule="auto"/>
        <w:ind w:firstLine="720"/>
        <w:jc w:val="center"/>
        <w:rPr>
          <w:rFonts w:ascii="Times New Roman" w:hAnsi="Times New Roman" w:cs="Times New Roman"/>
          <w:b/>
          <w:sz w:val="24"/>
          <w:szCs w:val="24"/>
        </w:rPr>
      </w:pPr>
      <w:r w:rsidRPr="00864F93">
        <w:rPr>
          <w:rFonts w:ascii="Times New Roman" w:hAnsi="Times New Roman" w:cs="Times New Roman"/>
          <w:b/>
          <w:sz w:val="24"/>
          <w:szCs w:val="24"/>
        </w:rPr>
        <w:t>References</w:t>
      </w:r>
    </w:p>
    <w:p w:rsidR="00864F93" w:rsidRPr="00864F93" w:rsidP="00864F93">
      <w:pPr>
        <w:spacing w:line="480" w:lineRule="auto"/>
        <w:ind w:left="720" w:hanging="720"/>
        <w:rPr>
          <w:rFonts w:ascii="Times New Roman" w:hAnsi="Times New Roman" w:cs="Times New Roman"/>
          <w:sz w:val="24"/>
          <w:szCs w:val="24"/>
          <w:shd w:val="clear" w:color="auto" w:fill="FFFFFF"/>
        </w:rPr>
      </w:pPr>
      <w:r w:rsidRPr="00864F93">
        <w:rPr>
          <w:rFonts w:ascii="Times New Roman" w:hAnsi="Times New Roman" w:cs="Times New Roman"/>
          <w:sz w:val="24"/>
          <w:szCs w:val="24"/>
          <w:shd w:val="clear" w:color="auto" w:fill="FFFFFF"/>
        </w:rPr>
        <w:t>Asefzadeh</w:t>
      </w:r>
      <w:r w:rsidRPr="00864F93">
        <w:rPr>
          <w:rFonts w:ascii="Times New Roman" w:hAnsi="Times New Roman" w:cs="Times New Roman"/>
          <w:sz w:val="24"/>
          <w:szCs w:val="24"/>
          <w:shd w:val="clear" w:color="auto" w:fill="FFFFFF"/>
        </w:rPr>
        <w:t>, S. (2019</w:t>
      </w:r>
      <w:r w:rsidRPr="00864F93">
        <w:rPr>
          <w:rFonts w:ascii="Times New Roman" w:hAnsi="Times New Roman" w:cs="Times New Roman"/>
          <w:sz w:val="24"/>
          <w:szCs w:val="24"/>
          <w:shd w:val="clear" w:color="auto" w:fill="FFFFFF"/>
        </w:rPr>
        <w:t>). Patien</w:t>
      </w:r>
      <w:r w:rsidRPr="00864F93">
        <w:rPr>
          <w:rFonts w:ascii="Times New Roman" w:hAnsi="Times New Roman" w:cs="Times New Roman"/>
          <w:sz w:val="24"/>
          <w:szCs w:val="24"/>
          <w:shd w:val="clear" w:color="auto" w:fill="FFFFFF"/>
        </w:rPr>
        <w:t xml:space="preserve">t flow analysis in large </w:t>
      </w:r>
      <w:r w:rsidRPr="00864F93">
        <w:rPr>
          <w:rFonts w:ascii="Times New Roman" w:hAnsi="Times New Roman" w:cs="Times New Roman"/>
          <w:sz w:val="24"/>
          <w:szCs w:val="24"/>
          <w:shd w:val="clear" w:color="auto" w:fill="FFFFFF"/>
        </w:rPr>
        <w:t>clinic</w:t>
      </w:r>
      <w:r w:rsidRPr="00864F93">
        <w:rPr>
          <w:rFonts w:ascii="Times New Roman" w:hAnsi="Times New Roman" w:cs="Times New Roman"/>
          <w:sz w:val="24"/>
          <w:szCs w:val="24"/>
          <w:shd w:val="clear" w:color="auto" w:fill="FFFFFF"/>
        </w:rPr>
        <w:t>s</w:t>
      </w:r>
      <w:r w:rsidRPr="00864F93">
        <w:rPr>
          <w:rFonts w:ascii="Times New Roman" w:hAnsi="Times New Roman" w:cs="Times New Roman"/>
          <w:sz w:val="24"/>
          <w:szCs w:val="24"/>
          <w:shd w:val="clear" w:color="auto" w:fill="FFFFFF"/>
        </w:rPr>
        <w:t>. </w:t>
      </w:r>
      <w:r w:rsidRPr="00864F93">
        <w:rPr>
          <w:rFonts w:ascii="Times New Roman" w:hAnsi="Times New Roman" w:cs="Times New Roman"/>
          <w:i/>
          <w:iCs/>
          <w:sz w:val="24"/>
          <w:szCs w:val="24"/>
          <w:shd w:val="clear" w:color="auto" w:fill="FFFFFF"/>
        </w:rPr>
        <w:t>International Journal for Quality in Health Care</w:t>
      </w:r>
      <w:r w:rsidRPr="00864F93">
        <w:rPr>
          <w:rFonts w:ascii="Times New Roman" w:hAnsi="Times New Roman" w:cs="Times New Roman"/>
          <w:sz w:val="24"/>
          <w:szCs w:val="24"/>
          <w:shd w:val="clear" w:color="auto" w:fill="FFFFFF"/>
        </w:rPr>
        <w:t>, </w:t>
      </w:r>
      <w:r w:rsidRPr="00864F93">
        <w:rPr>
          <w:rFonts w:ascii="Times New Roman" w:hAnsi="Times New Roman" w:cs="Times New Roman"/>
          <w:i/>
          <w:iCs/>
          <w:sz w:val="24"/>
          <w:szCs w:val="24"/>
          <w:shd w:val="clear" w:color="auto" w:fill="FFFFFF"/>
        </w:rPr>
        <w:t>9</w:t>
      </w:r>
      <w:r w:rsidRPr="00864F93">
        <w:rPr>
          <w:rFonts w:ascii="Times New Roman" w:hAnsi="Times New Roman" w:cs="Times New Roman"/>
          <w:sz w:val="24"/>
          <w:szCs w:val="24"/>
          <w:shd w:val="clear" w:color="auto" w:fill="FFFFFF"/>
        </w:rPr>
        <w:t>(2), 143-147.</w:t>
      </w:r>
    </w:p>
    <w:p w:rsidR="00864F93" w:rsidRPr="00864F93" w:rsidP="00864F93">
      <w:pPr>
        <w:spacing w:line="480" w:lineRule="auto"/>
        <w:ind w:left="720" w:hanging="720"/>
        <w:rPr>
          <w:rFonts w:ascii="Times New Roman" w:hAnsi="Times New Roman" w:cs="Times New Roman"/>
          <w:b/>
          <w:sz w:val="24"/>
          <w:szCs w:val="24"/>
        </w:rPr>
      </w:pPr>
      <w:r w:rsidRPr="00864F93">
        <w:rPr>
          <w:rFonts w:ascii="Times New Roman" w:hAnsi="Times New Roman" w:cs="Times New Roman"/>
          <w:sz w:val="24"/>
          <w:szCs w:val="24"/>
          <w:shd w:val="clear" w:color="auto" w:fill="FFFFFF"/>
        </w:rPr>
        <w:t>Peek, C. J. (201</w:t>
      </w:r>
      <w:r w:rsidRPr="00864F93">
        <w:rPr>
          <w:rFonts w:ascii="Times New Roman" w:hAnsi="Times New Roman" w:cs="Times New Roman"/>
          <w:sz w:val="24"/>
          <w:szCs w:val="24"/>
          <w:shd w:val="clear" w:color="auto" w:fill="FFFFFF"/>
        </w:rPr>
        <w:t>8). Planning care in the clinical, operational, and financial worlds. In </w:t>
      </w:r>
      <w:r w:rsidRPr="00864F93">
        <w:rPr>
          <w:rFonts w:ascii="Times New Roman" w:hAnsi="Times New Roman" w:cs="Times New Roman"/>
          <w:i/>
          <w:iCs/>
          <w:sz w:val="24"/>
          <w:szCs w:val="24"/>
          <w:shd w:val="clear" w:color="auto" w:fill="FFFFFF"/>
        </w:rPr>
        <w:t>Collaborative medicine case studies</w:t>
      </w:r>
      <w:r w:rsidRPr="00864F93">
        <w:rPr>
          <w:rFonts w:ascii="Times New Roman" w:hAnsi="Times New Roman" w:cs="Times New Roman"/>
          <w:sz w:val="24"/>
          <w:szCs w:val="24"/>
          <w:shd w:val="clear" w:color="auto" w:fill="FFFFFF"/>
        </w:rPr>
        <w:t> (pp. 25-38). Springer, New York, NY.</w:t>
      </w:r>
    </w:p>
    <w:sectPr w:rsidSect="00864F9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7841359"/>
      <w:docPartObj>
        <w:docPartGallery w:val="Page Numbers (Top of Page)"/>
        <w:docPartUnique/>
      </w:docPartObj>
    </w:sdtPr>
    <w:sdtEndPr>
      <w:rPr>
        <w:noProof/>
      </w:rPr>
    </w:sdtEndPr>
    <w:sdtContent>
      <w:p w:rsidR="00864F93" w:rsidRPr="00864F93" w:rsidP="00864F93">
        <w:pPr>
          <w:spacing w:line="480" w:lineRule="auto"/>
          <w:rPr>
            <w:rFonts w:ascii="Times New Roman" w:hAnsi="Times New Roman" w:cs="Times New Roman"/>
            <w:sz w:val="24"/>
            <w:szCs w:val="24"/>
          </w:rPr>
        </w:pPr>
        <w:r>
          <w:rPr>
            <w:rFonts w:ascii="Times New Roman" w:hAnsi="Times New Roman" w:cs="Times New Roman"/>
            <w:sz w:val="24"/>
            <w:szCs w:val="24"/>
          </w:rPr>
          <w:t xml:space="preserve">HEALTHCARE FACILITIES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4F93" w:rsidRPr="00864F93" w:rsidP="00864F93">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HEALTHCARE FACILITIES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8B1"/>
    <w:rsid w:val="000721A2"/>
    <w:rsid w:val="000E709E"/>
    <w:rsid w:val="001D02EE"/>
    <w:rsid w:val="00252179"/>
    <w:rsid w:val="00385E80"/>
    <w:rsid w:val="0043113C"/>
    <w:rsid w:val="005354FA"/>
    <w:rsid w:val="006A6D04"/>
    <w:rsid w:val="006C61A7"/>
    <w:rsid w:val="006D213F"/>
    <w:rsid w:val="0070323D"/>
    <w:rsid w:val="007F2CDC"/>
    <w:rsid w:val="00842C51"/>
    <w:rsid w:val="00864F93"/>
    <w:rsid w:val="008C4404"/>
    <w:rsid w:val="00937D65"/>
    <w:rsid w:val="009B082C"/>
    <w:rsid w:val="00C84801"/>
    <w:rsid w:val="00C975BC"/>
    <w:rsid w:val="00D359EA"/>
    <w:rsid w:val="00D56959"/>
    <w:rsid w:val="00DF58B1"/>
    <w:rsid w:val="00E11D0F"/>
    <w:rsid w:val="00EC50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C60C11"/>
  <w15:chartTrackingRefBased/>
  <w15:docId w15:val="{92ED43E3-6530-43D6-BAEC-8F9740346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F93"/>
  </w:style>
  <w:style w:type="paragraph" w:styleId="Footer">
    <w:name w:val="footer"/>
    <w:basedOn w:val="Normal"/>
    <w:link w:val="FooterChar"/>
    <w:uiPriority w:val="99"/>
    <w:unhideWhenUsed/>
    <w:rsid w:val="00864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dcterms:created xsi:type="dcterms:W3CDTF">2021-01-29T11:43:00Z</dcterms:created>
  <dcterms:modified xsi:type="dcterms:W3CDTF">2021-01-29T13:28:00Z</dcterms:modified>
</cp:coreProperties>
</file>